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140AE" w14:textId="1F1CFCCF" w:rsidR="00015A34" w:rsidRPr="0034446D" w:rsidRDefault="00015A34" w:rsidP="00015A34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642785">
        <w:rPr>
          <w:rFonts w:ascii="Arial" w:hAnsi="Arial" w:cs="Arial"/>
          <w:b/>
          <w:bCs/>
          <w:sz w:val="22"/>
          <w:szCs w:val="22"/>
        </w:rPr>
        <w:t>Załącznik nr 1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4446D">
        <w:rPr>
          <w:rFonts w:ascii="Arial" w:hAnsi="Arial" w:cs="Arial"/>
          <w:b/>
          <w:bCs/>
          <w:i/>
          <w:iCs/>
          <w:sz w:val="22"/>
          <w:szCs w:val="22"/>
        </w:rPr>
        <w:t>Zasady dotyczące Zdalnego Dostępu dla Wykonawcy </w:t>
      </w:r>
    </w:p>
    <w:p w14:paraId="4FFB1645" w14:textId="77777777" w:rsidR="00015A34" w:rsidRDefault="00015A34" w:rsidP="00015A34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13E9EDC" w14:textId="77777777" w:rsidR="00015A34" w:rsidRDefault="00015A34" w:rsidP="00015A34">
      <w:pPr>
        <w:spacing w:before="240" w:after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A98B7E" w14:textId="0E7673A1" w:rsidR="00015A34" w:rsidRPr="0095611C" w:rsidRDefault="00015A34" w:rsidP="00015A34">
      <w:pPr>
        <w:spacing w:before="240" w:after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5611C">
        <w:rPr>
          <w:rFonts w:ascii="Arial" w:hAnsi="Arial" w:cs="Arial"/>
          <w:b/>
          <w:bCs/>
          <w:sz w:val="22"/>
          <w:szCs w:val="22"/>
        </w:rPr>
        <w:t>Zasady dotyczące zdalnego dostępu VPN dla Wykonawcy</w:t>
      </w:r>
    </w:p>
    <w:p w14:paraId="525925DB" w14:textId="77777777" w:rsidR="00015A34" w:rsidRPr="00D966DF" w:rsidRDefault="00015A34" w:rsidP="0088033F">
      <w:pPr>
        <w:pStyle w:val="Akapitzlist"/>
        <w:numPr>
          <w:ilvl w:val="0"/>
          <w:numId w:val="3"/>
        </w:numPr>
        <w:spacing w:before="240" w:after="240" w:line="276" w:lineRule="auto"/>
        <w:contextualSpacing w:val="0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id="0" w:name="_Toc426959010"/>
      <w:r w:rsidRPr="00D966DF">
        <w:rPr>
          <w:rFonts w:ascii="Arial" w:hAnsi="Arial" w:cs="Arial"/>
          <w:b/>
          <w:bCs/>
          <w:iCs/>
          <w:sz w:val="22"/>
          <w:szCs w:val="22"/>
        </w:rPr>
        <w:t>Podstawowe informacje</w:t>
      </w:r>
      <w:bookmarkEnd w:id="0"/>
    </w:p>
    <w:p w14:paraId="410E2E88" w14:textId="2D17EEF9" w:rsidR="00015A34" w:rsidRDefault="00BC44BC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B68EC">
        <w:rPr>
          <w:rFonts w:ascii="Arial" w:hAnsi="Arial" w:cs="Arial"/>
          <w:sz w:val="22"/>
          <w:szCs w:val="22"/>
        </w:rPr>
        <w:t>TS</w:t>
      </w:r>
      <w:r w:rsidR="00015A34" w:rsidRPr="00D966DF">
        <w:rPr>
          <w:rFonts w:ascii="Arial" w:hAnsi="Arial" w:cs="Arial"/>
          <w:sz w:val="22"/>
          <w:szCs w:val="22"/>
        </w:rPr>
        <w:t xml:space="preserve"> udostępni Wykonawcy zdalny dostęp do systemów teleinformatycznych zwany dalej Zdalnym dostępem.</w:t>
      </w:r>
    </w:p>
    <w:p w14:paraId="581BE76E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966DF">
        <w:rPr>
          <w:rFonts w:ascii="Arial" w:hAnsi="Arial" w:cs="Arial"/>
          <w:sz w:val="22"/>
          <w:szCs w:val="22"/>
        </w:rPr>
        <w:t>Zdalny dostęp udostępniony zostanie na okres trwania Umowy.</w:t>
      </w:r>
    </w:p>
    <w:p w14:paraId="418A4080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966DF">
        <w:rPr>
          <w:rFonts w:ascii="Arial" w:hAnsi="Arial" w:cs="Arial"/>
          <w:sz w:val="22"/>
          <w:szCs w:val="22"/>
        </w:rPr>
        <w:t>Zdalny dostęp zostanie udostępniony wyłącznie wyznaczonym osobom.</w:t>
      </w:r>
    </w:p>
    <w:p w14:paraId="6FD94AA9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966DF">
        <w:rPr>
          <w:rFonts w:ascii="Arial" w:hAnsi="Arial" w:cs="Arial"/>
          <w:sz w:val="22"/>
          <w:szCs w:val="22"/>
        </w:rPr>
        <w:t>Zdalny dostęp może zostać odebrany w szczególności w przypadku</w:t>
      </w:r>
      <w:r>
        <w:rPr>
          <w:rFonts w:ascii="Arial" w:hAnsi="Arial" w:cs="Arial"/>
          <w:sz w:val="22"/>
          <w:szCs w:val="22"/>
        </w:rPr>
        <w:t>:</w:t>
      </w:r>
    </w:p>
    <w:p w14:paraId="7E121F44" w14:textId="77777777" w:rsidR="00015A34" w:rsidRDefault="00015A34" w:rsidP="00015A34">
      <w:pPr>
        <w:pStyle w:val="Akapitzlist"/>
        <w:numPr>
          <w:ilvl w:val="1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072F48">
        <w:rPr>
          <w:rFonts w:ascii="Arial" w:hAnsi="Arial" w:cs="Arial"/>
          <w:sz w:val="22"/>
          <w:szCs w:val="22"/>
        </w:rPr>
        <w:t>Wygaśnięcia, rozwiązania lub wypowiedzenia Umowy,</w:t>
      </w:r>
    </w:p>
    <w:p w14:paraId="184666DF" w14:textId="77777777" w:rsidR="00015A34" w:rsidRDefault="00015A34" w:rsidP="00015A34">
      <w:pPr>
        <w:pStyle w:val="Akapitzlist"/>
        <w:numPr>
          <w:ilvl w:val="1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Korzystania ze Zdalnego dostępu przez osobę do tego nieupoważnioną</w:t>
      </w:r>
      <w:r>
        <w:rPr>
          <w:rFonts w:ascii="Arial" w:hAnsi="Arial" w:cs="Arial"/>
          <w:sz w:val="22"/>
          <w:szCs w:val="22"/>
        </w:rPr>
        <w:t>,</w:t>
      </w:r>
    </w:p>
    <w:p w14:paraId="5FE53387" w14:textId="77777777" w:rsidR="00015A34" w:rsidRDefault="00015A34" w:rsidP="00015A34">
      <w:pPr>
        <w:pStyle w:val="Akapitzlist"/>
        <w:numPr>
          <w:ilvl w:val="1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Wykrycia szkodliwego oprogramowania na urządzeniu korzystającym ze Zdalnego dostępu</w:t>
      </w:r>
      <w:r>
        <w:rPr>
          <w:rFonts w:ascii="Arial" w:hAnsi="Arial" w:cs="Arial"/>
          <w:sz w:val="22"/>
          <w:szCs w:val="22"/>
        </w:rPr>
        <w:t>,</w:t>
      </w:r>
    </w:p>
    <w:p w14:paraId="76F6BCEC" w14:textId="77777777" w:rsidR="00015A34" w:rsidRDefault="00015A34" w:rsidP="00015A34">
      <w:pPr>
        <w:pStyle w:val="Akapitzlist"/>
        <w:numPr>
          <w:ilvl w:val="1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Ujawnienia haseł dostępu lub innych danych uwierzytelniających,</w:t>
      </w:r>
    </w:p>
    <w:p w14:paraId="72BAA5BD" w14:textId="77777777" w:rsidR="00015A34" w:rsidRPr="00A75AE0" w:rsidRDefault="00015A34" w:rsidP="00015A34">
      <w:pPr>
        <w:pStyle w:val="Akapitzlist"/>
        <w:numPr>
          <w:ilvl w:val="1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Wykorzystania łącza w sposób niezgodny z umową, w tym:</w:t>
      </w:r>
    </w:p>
    <w:p w14:paraId="7D75352C" w14:textId="3B5C17DB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Prób skanowania całych podsieci lub portów infrastruktury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>,</w:t>
      </w:r>
    </w:p>
    <w:p w14:paraId="1485E062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Wielokrotnych prób połączeń do serwerów w Internecie,</w:t>
      </w:r>
    </w:p>
    <w:p w14:paraId="6EFDCBC4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Nawracających prób połączeń do sieci </w:t>
      </w:r>
      <w:proofErr w:type="spellStart"/>
      <w:r w:rsidRPr="00A75AE0">
        <w:rPr>
          <w:rFonts w:ascii="Arial" w:hAnsi="Arial" w:cs="Arial"/>
          <w:sz w:val="22"/>
          <w:szCs w:val="22"/>
        </w:rPr>
        <w:t>anonimizujących</w:t>
      </w:r>
      <w:proofErr w:type="spellEnd"/>
      <w:r w:rsidRPr="00A75AE0">
        <w:rPr>
          <w:rFonts w:ascii="Arial" w:hAnsi="Arial" w:cs="Arial"/>
          <w:sz w:val="22"/>
          <w:szCs w:val="22"/>
        </w:rPr>
        <w:t>,</w:t>
      </w:r>
    </w:p>
    <w:p w14:paraId="197F18F0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Prób połączeń ze zidentyfikowanymi adresami </w:t>
      </w:r>
      <w:proofErr w:type="spellStart"/>
      <w:r w:rsidRPr="00A75AE0">
        <w:rPr>
          <w:rFonts w:ascii="Arial" w:hAnsi="Arial" w:cs="Arial"/>
          <w:sz w:val="22"/>
          <w:szCs w:val="22"/>
        </w:rPr>
        <w:t>Command</w:t>
      </w:r>
      <w:proofErr w:type="spellEnd"/>
      <w:r w:rsidRPr="00A75AE0">
        <w:rPr>
          <w:rFonts w:ascii="Arial" w:hAnsi="Arial" w:cs="Arial"/>
          <w:sz w:val="22"/>
          <w:szCs w:val="22"/>
        </w:rPr>
        <w:t xml:space="preserve"> and Control </w:t>
      </w:r>
      <w:proofErr w:type="spellStart"/>
      <w:r w:rsidRPr="00A75AE0">
        <w:rPr>
          <w:rFonts w:ascii="Arial" w:hAnsi="Arial" w:cs="Arial"/>
          <w:sz w:val="22"/>
          <w:szCs w:val="22"/>
        </w:rPr>
        <w:t>botnetów</w:t>
      </w:r>
      <w:proofErr w:type="spellEnd"/>
      <w:r w:rsidRPr="00A75AE0">
        <w:rPr>
          <w:rFonts w:ascii="Arial" w:hAnsi="Arial" w:cs="Arial"/>
          <w:sz w:val="22"/>
          <w:szCs w:val="22"/>
        </w:rPr>
        <w:t xml:space="preserve"> lub innymi adresami wskazującymi na infekcję po stronie Wykonawcy,</w:t>
      </w:r>
    </w:p>
    <w:p w14:paraId="3BEC770B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Prób zestawienia nieautoryzowanych kanałów dostępu,</w:t>
      </w:r>
    </w:p>
    <w:p w14:paraId="799FC240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Prób zestawienia połączeń do których dostęp nie został wskazany,</w:t>
      </w:r>
    </w:p>
    <w:p w14:paraId="00EC089D" w14:textId="77777777" w:rsidR="00015A34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Prób nadużycia przyznanych uprawnień,</w:t>
      </w:r>
    </w:p>
    <w:p w14:paraId="7A133025" w14:textId="113A66FB" w:rsidR="00015A34" w:rsidRPr="00A75AE0" w:rsidRDefault="00015A34" w:rsidP="00015A34">
      <w:pPr>
        <w:pStyle w:val="Akapitzlist"/>
        <w:numPr>
          <w:ilvl w:val="2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Nieprzestrzegania zasad bezpieczeństwa, które </w:t>
      </w:r>
      <w:r w:rsidR="00BC44BC" w:rsidRPr="00FB68EC">
        <w:rPr>
          <w:rFonts w:ascii="Arial" w:hAnsi="Arial" w:cs="Arial"/>
          <w:sz w:val="22"/>
          <w:szCs w:val="22"/>
        </w:rPr>
        <w:t xml:space="preserve">TS </w:t>
      </w:r>
      <w:r w:rsidRPr="00A75AE0">
        <w:rPr>
          <w:rFonts w:ascii="Arial" w:hAnsi="Arial" w:cs="Arial"/>
          <w:sz w:val="22"/>
          <w:szCs w:val="22"/>
        </w:rPr>
        <w:t>zawarł w Umowie.</w:t>
      </w:r>
    </w:p>
    <w:p w14:paraId="4D2AF5BA" w14:textId="34F92E19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072F48">
        <w:rPr>
          <w:rFonts w:ascii="Arial" w:hAnsi="Arial" w:cs="Arial"/>
          <w:sz w:val="22"/>
          <w:szCs w:val="22"/>
        </w:rPr>
        <w:t xml:space="preserve">Jeżeli po upływie 1 roku od udostępnienia konta użytkownikowi, koordynator umowy ze strony </w:t>
      </w:r>
      <w:r w:rsidR="00BC44BC" w:rsidRPr="00FB68EC">
        <w:rPr>
          <w:rFonts w:ascii="Arial" w:hAnsi="Arial" w:cs="Arial"/>
          <w:sz w:val="22"/>
          <w:szCs w:val="22"/>
        </w:rPr>
        <w:t xml:space="preserve">TS </w:t>
      </w:r>
      <w:r w:rsidRPr="00072F48">
        <w:rPr>
          <w:rFonts w:ascii="Arial" w:hAnsi="Arial" w:cs="Arial"/>
          <w:sz w:val="22"/>
          <w:szCs w:val="22"/>
        </w:rPr>
        <w:t>nie złożył wniosku o jego przedłużenie na następny okres.</w:t>
      </w:r>
    </w:p>
    <w:p w14:paraId="0421B05F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Odebranie Zdalnego dostępu z przyczyn opisanych w punkach od 4.2 do 4.6 traktowane jest jako odebranie Zdalnego dostępu z przyczyn leżących po stronie Wykonawcy. </w:t>
      </w:r>
    </w:p>
    <w:p w14:paraId="1B77F126" w14:textId="189FC3B6" w:rsidR="00015A34" w:rsidRDefault="00BC44BC" w:rsidP="00015A34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B68EC">
        <w:rPr>
          <w:rFonts w:ascii="Arial" w:hAnsi="Arial" w:cs="Arial"/>
          <w:sz w:val="22"/>
          <w:szCs w:val="22"/>
        </w:rPr>
        <w:t xml:space="preserve">TS </w:t>
      </w:r>
      <w:r w:rsidR="00015A34" w:rsidRPr="00A75AE0">
        <w:rPr>
          <w:rFonts w:ascii="Arial" w:hAnsi="Arial" w:cs="Arial"/>
          <w:sz w:val="22"/>
          <w:szCs w:val="22"/>
        </w:rPr>
        <w:t>zastrzega sobie możliwość rejestrowania wszystkich sesji Zdalnego dostępu nawiązywanych przez osobę upoważnioną po stronie Wykonawcy.</w:t>
      </w:r>
    </w:p>
    <w:p w14:paraId="636B00F7" w14:textId="2EBDF51B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Przy pracy z kontami o uprawnieniach uprzywilejowanych,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 xml:space="preserve"> wymaga korzystania przez Wykonawc</w:t>
      </w:r>
      <w:r>
        <w:rPr>
          <w:rFonts w:ascii="Arial" w:hAnsi="Arial" w:cs="Arial"/>
          <w:sz w:val="22"/>
          <w:szCs w:val="22"/>
        </w:rPr>
        <w:t>ę</w:t>
      </w:r>
      <w:r w:rsidRPr="00A75AE0">
        <w:rPr>
          <w:rFonts w:ascii="Arial" w:hAnsi="Arial" w:cs="Arial"/>
          <w:sz w:val="22"/>
          <w:szCs w:val="22"/>
        </w:rPr>
        <w:t xml:space="preserve"> ze Zdalnego dostępu poprzez system do zarządzania uprzywilejowanym dostępem (PAM/PIM) oraz stacje przesiadkowe. Bezpośredni </w:t>
      </w:r>
      <w:r w:rsidRPr="00A75AE0">
        <w:rPr>
          <w:rFonts w:ascii="Arial" w:hAnsi="Arial" w:cs="Arial"/>
          <w:sz w:val="22"/>
          <w:szCs w:val="22"/>
        </w:rPr>
        <w:lastRenderedPageBreak/>
        <w:t>dostęp do aplikacji jest zablokowany.</w:t>
      </w:r>
    </w:p>
    <w:p w14:paraId="1B10EC7C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Wszelkie informacje dotyczące parametrów technicznych i technologicznych Zdalnego dostępu stanowią informację poufną i nie mogą być ujawniane osobom trzecim.</w:t>
      </w:r>
    </w:p>
    <w:p w14:paraId="734D01F9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Dane uwierzytelniające stanowią informację poufną i powinny być znane wyłącznie użytkownikowi danego konta.</w:t>
      </w:r>
    </w:p>
    <w:p w14:paraId="6C519EBF" w14:textId="54BCF6A8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Wykonawca bez zbędnej zwłoki powiadomi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 xml:space="preserve"> o każdym zauważonym przez niego zakresie Zdalnego dostępu, który jest nieadekwatny do zakresu uprawnień niezbędnych w celu realizacji Umowy.</w:t>
      </w:r>
    </w:p>
    <w:p w14:paraId="1243F7CE" w14:textId="4215E44E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Korzystanie ze zdalnego dostępu możliwe jest tylko przez klienta VPN wskazanego przez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>.</w:t>
      </w:r>
    </w:p>
    <w:p w14:paraId="54865B66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Systemy informatyczne i zasoby teleinformatyczne udostępnione poprzez Zdalny dostęp mogą być wykorzystywane przez osoby uprawnione do korzystania ze Zdalnego dostępu wyłącznie zgodnie z ich przeznaczeniem, z należytą starannością oraz w takim stopniu, w jakim posiadają uprawnienia.</w:t>
      </w:r>
    </w:p>
    <w:p w14:paraId="416D2F6C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Zabronione jest korzystanie ze Zdalnego dostępu z komputerów dostępnych w miejscach publicznych, np. kawiarenki internetowe, kioski.</w:t>
      </w:r>
    </w:p>
    <w:p w14:paraId="14C11422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Zabronione jest korzystanie ze zdalnego dostępu w miejscach, w których zachodzi ryzyko ujawnienia informacji wyświetlanych na ekranie osobom postronnym, np. na dworcu kolejowym, w restauracji, itp.</w:t>
      </w:r>
    </w:p>
    <w:p w14:paraId="4E2E2448" w14:textId="77777777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>Zabronione jest pozostawianie bez opieki komputera z aktywnym Zdalnym dostępem.</w:t>
      </w:r>
    </w:p>
    <w:p w14:paraId="5B32C661" w14:textId="7DE728D4" w:rsidR="00015A34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Zabronione jest instalowanie, odinstalowywanie oprogramowania i zmiana konfiguracji na serwerach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 xml:space="preserve"> przez Wykonawcę bez wiedzy i zgody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>.</w:t>
      </w:r>
    </w:p>
    <w:p w14:paraId="45F16A7A" w14:textId="7D3C368E" w:rsidR="00015A34" w:rsidRPr="00A75AE0" w:rsidRDefault="00015A34" w:rsidP="00015A34">
      <w:pPr>
        <w:pStyle w:val="Akapitzlist"/>
        <w:numPr>
          <w:ilvl w:val="0"/>
          <w:numId w:val="4"/>
        </w:numPr>
        <w:spacing w:before="120" w:after="120" w:line="276" w:lineRule="auto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A75AE0">
        <w:rPr>
          <w:rFonts w:ascii="Arial" w:hAnsi="Arial" w:cs="Arial"/>
          <w:sz w:val="22"/>
          <w:szCs w:val="22"/>
        </w:rPr>
        <w:t xml:space="preserve">Zabronione jest eksportowanie lub kopiowanie danych z Systemów informatycznych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 xml:space="preserve"> bez zgody </w:t>
      </w:r>
      <w:r w:rsidR="00BC44BC" w:rsidRPr="00FB68EC">
        <w:rPr>
          <w:rFonts w:ascii="Arial" w:hAnsi="Arial" w:cs="Arial"/>
          <w:sz w:val="22"/>
          <w:szCs w:val="22"/>
        </w:rPr>
        <w:t>TS</w:t>
      </w:r>
      <w:r w:rsidRPr="00A75AE0">
        <w:rPr>
          <w:rFonts w:ascii="Arial" w:hAnsi="Arial" w:cs="Arial"/>
          <w:sz w:val="22"/>
          <w:szCs w:val="22"/>
        </w:rPr>
        <w:t>.</w:t>
      </w:r>
    </w:p>
    <w:p w14:paraId="598EB218" w14:textId="77777777" w:rsidR="00015A34" w:rsidRPr="00A75AE0" w:rsidRDefault="00015A34" w:rsidP="0088033F">
      <w:pPr>
        <w:pStyle w:val="Akapitzlist"/>
        <w:numPr>
          <w:ilvl w:val="0"/>
          <w:numId w:val="3"/>
        </w:numPr>
        <w:spacing w:before="240" w:after="240" w:line="276" w:lineRule="auto"/>
        <w:ind w:hanging="357"/>
        <w:contextualSpacing w:val="0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id="1" w:name="_Toc397944434"/>
      <w:bookmarkStart w:id="2" w:name="_Toc426959011"/>
      <w:r w:rsidRPr="00A75AE0">
        <w:rPr>
          <w:rFonts w:ascii="Arial" w:hAnsi="Arial" w:cs="Arial"/>
          <w:b/>
          <w:bCs/>
          <w:iCs/>
          <w:sz w:val="22"/>
          <w:szCs w:val="22"/>
        </w:rPr>
        <w:t>Wymagania techniczne i organizacyjne</w:t>
      </w:r>
      <w:bookmarkEnd w:id="1"/>
      <w:bookmarkEnd w:id="2"/>
    </w:p>
    <w:p w14:paraId="52533283" w14:textId="47362AD0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Wykonawca powinien posiadać wdrożoną politykę bezpieczeństwa informacji obejmującą świadczone na rzecz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 usługi.</w:t>
      </w:r>
    </w:p>
    <w:p w14:paraId="5CC5A5BA" w14:textId="77777777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Sieć komputerowa, z której inicjowany jest Zdalny dostęp powinna być chroniona dedykowaną zaporą sieciową. Jeśli dostęp inicjowany jest bezpośrednio ze stacji roboczej np. przez modem to wymagany jest włączony firewall na tej stacji.</w:t>
      </w:r>
    </w:p>
    <w:p w14:paraId="2573BE1E" w14:textId="77777777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Wykonawca zobowiązany jest do zapewnienia bezpieczeństwa fizycznego urządzeń, z których następuje Zdalny dostęp.</w:t>
      </w:r>
    </w:p>
    <w:p w14:paraId="64514DCD" w14:textId="77777777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Wykonawca jest zobowiązany, aby przez cały okres korzystania ze Zdalnego dostępu komputery oraz urządzenia mobilne, z których nawiązywane są połączenia:</w:t>
      </w:r>
    </w:p>
    <w:p w14:paraId="1E22A790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Posiadały system operacyjny Windows w wersji min 10 lub Linux z zainstalowanymi wszystkimi aktualizacjami krytycznymi oraz zaktualizowanym oprogramowaniem dodatkowym - jeżeli jest zainstalowane, w szczególności: przeglądarki internetowe, Adobe Reader, Java;</w:t>
      </w:r>
    </w:p>
    <w:p w14:paraId="3282FCFB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Posiadały system operacyjny Android w wersji wspieranej przez producenta z zainstalowanymi wszystkimi aktualizacjami bezpieczeństwa.</w:t>
      </w:r>
    </w:p>
    <w:p w14:paraId="662FEF77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lastRenderedPageBreak/>
        <w:t>Posiadały zainstalowane oprogramowanie antywirusowe. Oprogramowanie antywirusowe musi być aktualizowane automatycznie przynajmniej raz dziennie i posiadać aktywną ochroną (skanowanie) w tle. Oprogramowanie antywirusowe musi w sposób automatyczny przeprowadzać pełne skanowanie systemu nie rzadziej niż raz w miesiącu (nie dotyczy urządzeń z system Android).</w:t>
      </w:r>
    </w:p>
    <w:p w14:paraId="5802909B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Nie były wykorzystywane do udostępniania Zdalnego dostępu dalej na inne komputery lub urządzenia.</w:t>
      </w:r>
    </w:p>
    <w:p w14:paraId="7572651E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Od momentu ustanowienia Zdalnego dostępu do jego zakończenia urządzenie nie może być wykorzystywane do innych celów niż związane z wykonywaniem Umowy.</w:t>
      </w:r>
    </w:p>
    <w:p w14:paraId="409E35CC" w14:textId="77777777" w:rsidR="00015A34" w:rsidRPr="0095611C" w:rsidRDefault="00015A34" w:rsidP="00015A34">
      <w:pPr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Dla komputerów wymagane jest oprogramowanie szyfrujące zawartość całego dysku twardego.</w:t>
      </w:r>
    </w:p>
    <w:p w14:paraId="10829D5E" w14:textId="77777777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Wykonawca zapozna osoby, które wyznaczył do korzystania ze Zdalnego Dostępu, z wymaganiami technicznymi i organizacyjnymi opisanymi w niniejszym Załączniku i zobowiąże do ich stosowania.</w:t>
      </w:r>
    </w:p>
    <w:p w14:paraId="7DDBD2D8" w14:textId="24A03A70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W przypadku, kiedy pracownik Wykonawcy posiadający Zdalny dostęp VPN do systemu </w:t>
      </w:r>
      <w:r w:rsidR="000B4110" w:rsidRPr="00FB68EC">
        <w:rPr>
          <w:rFonts w:ascii="Arial" w:hAnsi="Arial" w:cs="Arial"/>
          <w:sz w:val="22"/>
          <w:szCs w:val="22"/>
        </w:rPr>
        <w:t xml:space="preserve">TS </w:t>
      </w:r>
      <w:r w:rsidRPr="0095611C">
        <w:rPr>
          <w:rFonts w:ascii="Arial" w:hAnsi="Arial" w:cs="Arial"/>
          <w:sz w:val="22"/>
          <w:szCs w:val="22"/>
        </w:rPr>
        <w:t xml:space="preserve">zakończy świadczenie pracy na rzecz Wykonawcy lub też nie realizuje już poprzez Zdalny dostęp VPN prac na rzecz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, Wykonawca zobowiązany jest do niezwłocznego tj. nie później niż w ciągu 2 dni roboczych, wystąpienia do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 z wnioskiem o odebranie uprawnień zdalnego dostępu VPN dla tego pracownika.  </w:t>
      </w:r>
    </w:p>
    <w:p w14:paraId="7534B568" w14:textId="43A80687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Każda osoba, po stronie Wykonawcy zanim uzyska dostęp VPN do zasobów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, ma obowiązek zapoznania się z zasadami Bezpieczeństwa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. </w:t>
      </w:r>
    </w:p>
    <w:p w14:paraId="02204A40" w14:textId="7F9EE3B2" w:rsidR="00015A34" w:rsidRPr="0095611C" w:rsidRDefault="00015A34" w:rsidP="00015A34">
      <w:pPr>
        <w:numPr>
          <w:ilvl w:val="0"/>
          <w:numId w:val="1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Udokumentowanie zapoznania się z </w:t>
      </w:r>
      <w:proofErr w:type="spellStart"/>
      <w:r w:rsidRPr="0095611C">
        <w:rPr>
          <w:rFonts w:ascii="Arial" w:hAnsi="Arial" w:cs="Arial"/>
          <w:sz w:val="22"/>
          <w:szCs w:val="22"/>
        </w:rPr>
        <w:t>w.w</w:t>
      </w:r>
      <w:proofErr w:type="spellEnd"/>
      <w:r w:rsidRPr="0095611C">
        <w:rPr>
          <w:rFonts w:ascii="Arial" w:hAnsi="Arial" w:cs="Arial"/>
          <w:sz w:val="22"/>
          <w:szCs w:val="22"/>
        </w:rPr>
        <w:t>. zasadami bezpieczeństwa leży po stronie Wykonawcy, który odpowiada za działania osób</w:t>
      </w:r>
      <w:r w:rsidR="00700A7D">
        <w:rPr>
          <w:rFonts w:ascii="Arial" w:hAnsi="Arial" w:cs="Arial"/>
          <w:sz w:val="22"/>
          <w:szCs w:val="22"/>
        </w:rPr>
        <w:t>,</w:t>
      </w:r>
      <w:r w:rsidRPr="0095611C">
        <w:rPr>
          <w:rFonts w:ascii="Arial" w:hAnsi="Arial" w:cs="Arial"/>
          <w:sz w:val="22"/>
          <w:szCs w:val="22"/>
        </w:rPr>
        <w:t xml:space="preserve"> które po jego stronie uzyskały dostęp jak za działania własne.</w:t>
      </w:r>
    </w:p>
    <w:p w14:paraId="2BCD2948" w14:textId="77777777" w:rsidR="00015A34" w:rsidRPr="00A75AE0" w:rsidRDefault="00015A34" w:rsidP="0088033F">
      <w:pPr>
        <w:pStyle w:val="Akapitzlist"/>
        <w:numPr>
          <w:ilvl w:val="0"/>
          <w:numId w:val="3"/>
        </w:numPr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A75AE0">
        <w:rPr>
          <w:rFonts w:ascii="Arial" w:hAnsi="Arial" w:cs="Arial"/>
          <w:b/>
          <w:bCs/>
          <w:iCs/>
          <w:sz w:val="22"/>
          <w:szCs w:val="22"/>
        </w:rPr>
        <w:t>Prawo do kontroli</w:t>
      </w:r>
    </w:p>
    <w:p w14:paraId="78B57331" w14:textId="2DE445D3" w:rsidR="00015A34" w:rsidRPr="0095611C" w:rsidRDefault="00015A34" w:rsidP="00015A34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W związku z faktem, że Spółki Grupy TAURON pełnią rolę Operatora Usługi Kluczowej w rozumieniu ustawy o Krajowym Systemie </w:t>
      </w:r>
      <w:proofErr w:type="spellStart"/>
      <w:r w:rsidRPr="0095611C">
        <w:rPr>
          <w:rFonts w:ascii="Arial" w:hAnsi="Arial" w:cs="Arial"/>
          <w:sz w:val="22"/>
          <w:szCs w:val="22"/>
        </w:rPr>
        <w:t>Cyberbezpieczeństwa</w:t>
      </w:r>
      <w:proofErr w:type="spellEnd"/>
      <w:r w:rsidRPr="0095611C">
        <w:rPr>
          <w:rFonts w:ascii="Arial" w:hAnsi="Arial" w:cs="Arial"/>
          <w:sz w:val="22"/>
          <w:szCs w:val="22"/>
        </w:rPr>
        <w:t xml:space="preserve"> Dz.U. 2018 poz. 1560 oraz ciążącym na nim ustawowym obowiązku w zakresie zapewnienia bezpieczeństwa własnej infrastruktury, </w:t>
      </w:r>
      <w:r w:rsidR="000B4110" w:rsidRPr="00FB68EC">
        <w:rPr>
          <w:rFonts w:ascii="Arial" w:hAnsi="Arial" w:cs="Arial"/>
          <w:sz w:val="22"/>
          <w:szCs w:val="22"/>
        </w:rPr>
        <w:t>TS</w:t>
      </w:r>
      <w:r w:rsidRPr="0095611C">
        <w:rPr>
          <w:rFonts w:ascii="Arial" w:hAnsi="Arial" w:cs="Arial"/>
          <w:sz w:val="22"/>
          <w:szCs w:val="22"/>
        </w:rPr>
        <w:t xml:space="preserve"> ma prawo do kontroli spełniania wymagań bezpieczeństwa przez Wykonawcę. </w:t>
      </w:r>
      <w:r w:rsidR="000B4110" w:rsidRPr="00FB68EC">
        <w:rPr>
          <w:rFonts w:ascii="Arial" w:hAnsi="Arial" w:cs="Arial"/>
          <w:sz w:val="22"/>
          <w:szCs w:val="22"/>
        </w:rPr>
        <w:t xml:space="preserve">TS </w:t>
      </w:r>
      <w:r w:rsidRPr="0095611C">
        <w:rPr>
          <w:rFonts w:ascii="Arial" w:hAnsi="Arial" w:cs="Arial"/>
          <w:sz w:val="22"/>
          <w:szCs w:val="22"/>
        </w:rPr>
        <w:t>realizuje powyższy obowiązek poprzez:</w:t>
      </w:r>
    </w:p>
    <w:p w14:paraId="64110CF2" w14:textId="77777777" w:rsidR="00015A34" w:rsidRPr="0095611C" w:rsidRDefault="00015A34" w:rsidP="00015A34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 xml:space="preserve">weryfikację sposobu użytkowania Zdalnego dostępu przez Wykonawcę </w:t>
      </w:r>
      <w:r w:rsidRPr="0095611C">
        <w:rPr>
          <w:rFonts w:ascii="Arial" w:hAnsi="Arial" w:cs="Arial"/>
          <w:sz w:val="22"/>
          <w:szCs w:val="22"/>
        </w:rPr>
        <w:br/>
        <w:t>w sposób dopuszczony w Umowie;</w:t>
      </w:r>
    </w:p>
    <w:p w14:paraId="7D2A7A59" w14:textId="77777777" w:rsidR="00015A34" w:rsidRPr="0095611C" w:rsidRDefault="00015A34" w:rsidP="00015A34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weryfikację sposobu użytkowania Zdalnego dostępu przez Wykonawcę poprzez przeprowadzanie inspekcji nagrywanych sesji, ruchu sieciowego;</w:t>
      </w:r>
    </w:p>
    <w:p w14:paraId="61A4B1C0" w14:textId="77777777" w:rsidR="00015A34" w:rsidRPr="0095611C" w:rsidRDefault="00015A34" w:rsidP="00015A34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weryfikację spełnienia wymagań technicznych w stosunku do podłączanych stacji roboczych z których świadczona jest umowa serwisowa;</w:t>
      </w:r>
    </w:p>
    <w:p w14:paraId="0643F1B0" w14:textId="77777777" w:rsidR="00015A34" w:rsidRPr="0095611C" w:rsidRDefault="00015A34" w:rsidP="00015A34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t>weryfikację posiadania i stosowania polityki bezpieczeństwa informacji przez Wykonawcę, zgodnie z punktem II podpunkt 1.</w:t>
      </w:r>
    </w:p>
    <w:p w14:paraId="2CA858D7" w14:textId="5950563E" w:rsidR="00015A34" w:rsidRDefault="00015A34" w:rsidP="2CA4033B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color w:val="000000" w:themeColor="text1"/>
        </w:rPr>
      </w:pPr>
      <w:r w:rsidRPr="2CA4033B">
        <w:rPr>
          <w:rFonts w:ascii="Arial" w:hAnsi="Arial" w:cs="Arial"/>
          <w:sz w:val="22"/>
          <w:szCs w:val="22"/>
        </w:rPr>
        <w:t xml:space="preserve">Ze względu na ciążący na </w:t>
      </w:r>
      <w:r w:rsidR="000B4110" w:rsidRPr="2CA4033B">
        <w:rPr>
          <w:rFonts w:ascii="Arial" w:hAnsi="Arial" w:cs="Arial"/>
          <w:sz w:val="22"/>
          <w:szCs w:val="22"/>
        </w:rPr>
        <w:t>TS</w:t>
      </w:r>
      <w:r w:rsidRPr="2CA4033B">
        <w:rPr>
          <w:rFonts w:ascii="Arial" w:hAnsi="Arial" w:cs="Arial"/>
          <w:sz w:val="22"/>
          <w:szCs w:val="22"/>
        </w:rPr>
        <w:t xml:space="preserve"> obowiązek kontroli bezpieczeństwa Wykonawca, udzieli </w:t>
      </w:r>
      <w:r w:rsidR="000B4110" w:rsidRPr="2CA4033B">
        <w:rPr>
          <w:rFonts w:ascii="Arial" w:hAnsi="Arial" w:cs="Arial"/>
          <w:sz w:val="22"/>
          <w:szCs w:val="22"/>
        </w:rPr>
        <w:t>TS</w:t>
      </w:r>
      <w:r w:rsidRPr="2CA4033B">
        <w:rPr>
          <w:rFonts w:ascii="Arial" w:hAnsi="Arial" w:cs="Arial"/>
          <w:sz w:val="22"/>
          <w:szCs w:val="22"/>
        </w:rPr>
        <w:t xml:space="preserve"> wszelkich informacji niezbędnych do wypełnienia tego obowiązku w terminie 3 dni roboczych od dnia dostarczenia Wykonawcy żądania wyjaśnień</w:t>
      </w:r>
      <w:r w:rsidR="77CB8DE3" w:rsidRPr="2CA4033B">
        <w:rPr>
          <w:rFonts w:ascii="Arial" w:hAnsi="Arial" w:cs="Arial"/>
          <w:sz w:val="22"/>
          <w:szCs w:val="22"/>
        </w:rPr>
        <w:t>.</w:t>
      </w:r>
    </w:p>
    <w:p w14:paraId="2931EB00" w14:textId="2B83ED03" w:rsidR="00015A34" w:rsidRPr="0095611C" w:rsidRDefault="00015A34" w:rsidP="00015A34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95611C">
        <w:rPr>
          <w:rFonts w:ascii="Arial" w:hAnsi="Arial" w:cs="Arial"/>
          <w:sz w:val="22"/>
          <w:szCs w:val="22"/>
        </w:rPr>
        <w:lastRenderedPageBreak/>
        <w:t xml:space="preserve">Po zakończeniu kontroli, o której mowa w ust. 1 powyżej, przedstawiciel </w:t>
      </w:r>
      <w:r w:rsidR="000B4110" w:rsidRPr="00FB68EC">
        <w:rPr>
          <w:rFonts w:ascii="Arial" w:hAnsi="Arial" w:cs="Arial"/>
          <w:sz w:val="22"/>
          <w:szCs w:val="22"/>
        </w:rPr>
        <w:t xml:space="preserve">TS </w:t>
      </w:r>
      <w:r w:rsidRPr="0095611C">
        <w:rPr>
          <w:rFonts w:ascii="Arial" w:hAnsi="Arial" w:cs="Arial"/>
          <w:sz w:val="22"/>
          <w:szCs w:val="22"/>
        </w:rPr>
        <w:t xml:space="preserve">sporządza protokół zawierający wyniki kontroli i przedstawia go Wykonawcy. </w:t>
      </w:r>
    </w:p>
    <w:p w14:paraId="7B112069" w14:textId="019B0A17" w:rsidR="00015A34" w:rsidRPr="00D966DF" w:rsidRDefault="000B4110" w:rsidP="00015A34">
      <w:pPr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FB68EC">
        <w:rPr>
          <w:rFonts w:ascii="Arial" w:hAnsi="Arial" w:cs="Arial"/>
          <w:sz w:val="22"/>
          <w:szCs w:val="22"/>
        </w:rPr>
        <w:t>TS</w:t>
      </w:r>
      <w:r w:rsidR="00015A34" w:rsidRPr="0095611C">
        <w:rPr>
          <w:rFonts w:ascii="Arial" w:hAnsi="Arial" w:cs="Arial"/>
          <w:sz w:val="22"/>
          <w:szCs w:val="22"/>
        </w:rPr>
        <w:t xml:space="preserve"> może sformułować zalecenia pokontrolne i żądać ich wykonania, o ile są zgodne z Umową, oraz określić termin ich realizacji.</w:t>
      </w:r>
    </w:p>
    <w:sectPr w:rsidR="00015A34" w:rsidRPr="00D96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E05FC"/>
    <w:multiLevelType w:val="hybridMultilevel"/>
    <w:tmpl w:val="8EEC84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24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570F2D"/>
    <w:multiLevelType w:val="hybridMultilevel"/>
    <w:tmpl w:val="90D6D706"/>
    <w:lvl w:ilvl="0" w:tplc="B5A2A8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C0CA7"/>
    <w:multiLevelType w:val="multilevel"/>
    <w:tmpl w:val="325A1A8A"/>
    <w:lvl w:ilvl="0">
      <w:start w:val="1"/>
      <w:numFmt w:val="decimal"/>
      <w:pStyle w:val="Punktcyfr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673659"/>
    <w:multiLevelType w:val="multilevel"/>
    <w:tmpl w:val="6F546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A695395"/>
    <w:multiLevelType w:val="hybridMultilevel"/>
    <w:tmpl w:val="F7029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17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1414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6095808">
    <w:abstractNumId w:val="0"/>
  </w:num>
  <w:num w:numId="4" w16cid:durableId="409499324">
    <w:abstractNumId w:val="4"/>
  </w:num>
  <w:num w:numId="5" w16cid:durableId="124585496">
    <w:abstractNumId w:val="5"/>
  </w:num>
  <w:num w:numId="6" w16cid:durableId="1533768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A34"/>
    <w:rsid w:val="00015A34"/>
    <w:rsid w:val="000B4110"/>
    <w:rsid w:val="00200C52"/>
    <w:rsid w:val="00455EEC"/>
    <w:rsid w:val="00541ADE"/>
    <w:rsid w:val="00700A7D"/>
    <w:rsid w:val="007C417B"/>
    <w:rsid w:val="007D19F3"/>
    <w:rsid w:val="0088033F"/>
    <w:rsid w:val="00890564"/>
    <w:rsid w:val="008B31FE"/>
    <w:rsid w:val="00A2132A"/>
    <w:rsid w:val="00BB6CEE"/>
    <w:rsid w:val="00BC2A5D"/>
    <w:rsid w:val="00BC44BC"/>
    <w:rsid w:val="00C641A6"/>
    <w:rsid w:val="00CB2CE7"/>
    <w:rsid w:val="00E61A7C"/>
    <w:rsid w:val="00E779BA"/>
    <w:rsid w:val="2CA4033B"/>
    <w:rsid w:val="2D4681BD"/>
    <w:rsid w:val="650DF5BC"/>
    <w:rsid w:val="77CB8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4545"/>
  <w15:chartTrackingRefBased/>
  <w15:docId w15:val="{4B81D456-E5CE-4109-85F6-9FC1BF5A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A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5A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5A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5A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5A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5A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5A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5A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5A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5A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5A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5A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5A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5A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5A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5A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5A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5A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5A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5A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5A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5A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5A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5A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5A34"/>
    <w:rPr>
      <w:i/>
      <w:iCs/>
      <w:color w:val="404040" w:themeColor="text1" w:themeTint="BF"/>
    </w:rPr>
  </w:style>
  <w:style w:type="paragraph" w:styleId="Akapitzlist">
    <w:name w:val="List Paragraph"/>
    <w:aliases w:val="Podsis rysunku,List Paragraph,Normal,Akapit z listą31,HŁ_Bullet1,lp1,Preambuła,Lista - poziom 1,Tabela - naglowek,SM-nagłówek2,CP-UC,Tytuły,Normalny2,Normalny3,Normalny4,Normalny5,1_literowka,Nag1,Literowanie"/>
    <w:basedOn w:val="Normalny"/>
    <w:link w:val="AkapitzlistZnak"/>
    <w:uiPriority w:val="34"/>
    <w:qFormat/>
    <w:rsid w:val="00015A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5A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5A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5A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5A3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odsis rysunku Znak,List Paragraph Znak,Normal Znak,Akapit z listą31 Znak,HŁ_Bullet1 Znak,lp1 Znak,Preambuła Znak,Lista - poziom 1 Znak,Tabela - naglowek Znak,SM-nagłówek2 Znak,CP-UC Znak,Tytuły Znak,Normalny2 Znak,Normalny3 Znak"/>
    <w:link w:val="Akapitzlist"/>
    <w:uiPriority w:val="34"/>
    <w:qFormat/>
    <w:locked/>
    <w:rsid w:val="00015A34"/>
  </w:style>
  <w:style w:type="paragraph" w:customStyle="1" w:styleId="Punktcyfra">
    <w:name w:val="Punkt_cyfra"/>
    <w:basedOn w:val="Normalny"/>
    <w:autoRedefine/>
    <w:qFormat/>
    <w:rsid w:val="00015A34"/>
    <w:pPr>
      <w:widowControl/>
      <w:numPr>
        <w:numId w:val="1"/>
      </w:numPr>
      <w:spacing w:after="120"/>
      <w:jc w:val="both"/>
    </w:pPr>
    <w:rPr>
      <w:rFonts w:ascii="Arial" w:eastAsia="Times New Roman" w:hAnsi="Arial" w:cs="Times New Roman"/>
      <w:color w:val="auto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ourier New" w:eastAsia="Courier New" w:hAnsi="Courier New" w:cs="Courier New"/>
      <w:color w:val="000000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C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C52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B67FC-4D9E-460F-A8E6-4D071A0BF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4E44B-4354-4D00-8D12-4CA204561CBE}">
  <ds:schemaRefs>
    <ds:schemaRef ds:uri="http://schemas.microsoft.com/office/2006/metadata/properties"/>
    <ds:schemaRef ds:uri="http://schemas.microsoft.com/office/infopath/2007/PartnerControls"/>
    <ds:schemaRef ds:uri="06c54f19-0ec6-4d47-8e75-28e1afac1461"/>
    <ds:schemaRef ds:uri="12882a0c-99b7-47a4-9d15-782a06f109d1"/>
  </ds:schemaRefs>
</ds:datastoreItem>
</file>

<file path=customXml/itemProps3.xml><?xml version="1.0" encoding="utf-8"?>
<ds:datastoreItem xmlns:ds="http://schemas.openxmlformats.org/officeDocument/2006/customXml" ds:itemID="{CC5001DE-3A10-4E75-A65E-9B974844E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54f19-0ec6-4d47-8e75-28e1afac1461"/>
    <ds:schemaRef ds:uri="12882a0c-99b7-47a4-9d15-782a06f109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1021</Words>
  <Characters>6685</Characters>
  <Application>Microsoft Office Word</Application>
  <DocSecurity>0</DocSecurity>
  <Lines>121</Lines>
  <Paragraphs>58</Paragraphs>
  <ScaleCrop>false</ScaleCrop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Sporysz Wojciech (TS)</cp:lastModifiedBy>
  <cp:revision>15</cp:revision>
  <dcterms:created xsi:type="dcterms:W3CDTF">2025-01-21T11:35:00Z</dcterms:created>
  <dcterms:modified xsi:type="dcterms:W3CDTF">2026-03-17T09:27:00Z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